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A9" w:rsidRPr="00014AA9" w:rsidRDefault="00014A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>КАКОВЫ ОСОБЕННОСТИ ОПЛАТЫ КОММУНАЛЬНЫХ УСЛУГ</w:t>
      </w:r>
    </w:p>
    <w:p w:rsidR="00014AA9" w:rsidRPr="00014AA9" w:rsidRDefault="00014A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>НЕНАДЛЕЖАЩЕГО КАЧЕСТВА?</w:t>
      </w:r>
    </w:p>
    <w:p w:rsidR="00014AA9" w:rsidRPr="00014AA9" w:rsidRDefault="00014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b/>
          <w:i/>
          <w:sz w:val="28"/>
          <w:szCs w:val="28"/>
        </w:rPr>
        <w:t>Обратите внимание!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 xml:space="preserve">С 28.12.2015 вступает в силу Федеральный </w:t>
      </w:r>
      <w:hyperlink r:id="rId4" w:history="1">
        <w:r w:rsidRPr="00014AA9">
          <w:rPr>
            <w:rFonts w:ascii="Times New Roman" w:hAnsi="Times New Roman" w:cs="Times New Roman"/>
            <w:i/>
            <w:sz w:val="28"/>
            <w:szCs w:val="28"/>
          </w:rPr>
          <w:t>закон</w:t>
        </w:r>
      </w:hyperlink>
      <w:r w:rsidRPr="00014AA9">
        <w:rPr>
          <w:rFonts w:ascii="Times New Roman" w:hAnsi="Times New Roman" w:cs="Times New Roman"/>
          <w:i/>
          <w:sz w:val="28"/>
          <w:szCs w:val="28"/>
        </w:rPr>
        <w:t xml:space="preserve"> от 29.06.2015 N 176-ФЗ, вносящий </w:t>
      </w:r>
      <w:proofErr w:type="gramStart"/>
      <w:r w:rsidRPr="00014AA9">
        <w:rPr>
          <w:rFonts w:ascii="Times New Roman" w:hAnsi="Times New Roman" w:cs="Times New Roman"/>
          <w:i/>
          <w:sz w:val="28"/>
          <w:szCs w:val="28"/>
        </w:rPr>
        <w:t>изменения</w:t>
      </w:r>
      <w:proofErr w:type="gramEnd"/>
      <w:r w:rsidRPr="00014AA9">
        <w:rPr>
          <w:rFonts w:ascii="Times New Roman" w:hAnsi="Times New Roman" w:cs="Times New Roman"/>
          <w:i/>
          <w:sz w:val="28"/>
          <w:szCs w:val="28"/>
        </w:rPr>
        <w:t xml:space="preserve"> в том числе в </w:t>
      </w:r>
      <w:hyperlink r:id="rId5" w:history="1">
        <w:r w:rsidRPr="00014AA9">
          <w:rPr>
            <w:rFonts w:ascii="Times New Roman" w:hAnsi="Times New Roman" w:cs="Times New Roman"/>
            <w:i/>
            <w:sz w:val="28"/>
            <w:szCs w:val="28"/>
          </w:rPr>
          <w:t>ст. 157</w:t>
        </w:r>
      </w:hyperlink>
      <w:r w:rsidRPr="00014AA9">
        <w:rPr>
          <w:rFonts w:ascii="Times New Roman" w:hAnsi="Times New Roman" w:cs="Times New Roman"/>
          <w:i/>
          <w:sz w:val="28"/>
          <w:szCs w:val="28"/>
        </w:rPr>
        <w:t xml:space="preserve"> ЖК РФ. Соответствующие изменения будут отражены в консультации при ее актуализации.</w:t>
      </w:r>
    </w:p>
    <w:p w:rsidR="00014AA9" w:rsidRPr="00014AA9" w:rsidRDefault="00014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>Лица, пользующиеся жилыми помещениями и потребляющие коммунальные услуги, обязаны их оплачивать. Плата за коммунальные услуги включает в себя плату за горячее и холодное водоснабжение, водоотведение, электроснабжение, газоснабжение и отопление (</w:t>
      </w:r>
      <w:hyperlink r:id="rId6" w:history="1">
        <w:r w:rsidRPr="00014AA9">
          <w:rPr>
            <w:rFonts w:ascii="Times New Roman" w:hAnsi="Times New Roman" w:cs="Times New Roman"/>
            <w:sz w:val="28"/>
            <w:szCs w:val="28"/>
          </w:rPr>
          <w:t>ч. 4 ст. 154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 ЖК РФ). Организации, предоставляющие потребителям указанные услуги, обязаны предоставлять их в необходимых объемах и надлежащего качества.</w:t>
      </w:r>
    </w:p>
    <w:p w:rsidR="00014AA9" w:rsidRPr="00014AA9" w:rsidRDefault="00014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b/>
          <w:sz w:val="28"/>
          <w:szCs w:val="28"/>
        </w:rPr>
        <w:t>Случаи уменьшения платы за коммунальные услуги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>Размер платы за коммунальную услугу за расчетный период (месяц) должен быть уменьшен вплоть до полного освобождения потребителя от ее оплаты, если коммунальная услуга предоставлена (</w:t>
      </w:r>
      <w:hyperlink r:id="rId7" w:history="1">
        <w:r w:rsidRPr="00014AA9">
          <w:rPr>
            <w:rFonts w:ascii="Times New Roman" w:hAnsi="Times New Roman" w:cs="Times New Roman"/>
            <w:sz w:val="28"/>
            <w:szCs w:val="28"/>
          </w:rPr>
          <w:t>ч. 4 ст. 157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 ЖК РФ; </w:t>
      </w:r>
      <w:hyperlink r:id="rId8" w:history="1">
        <w:r w:rsidRPr="00014AA9">
          <w:rPr>
            <w:rFonts w:ascii="Times New Roman" w:hAnsi="Times New Roman" w:cs="Times New Roman"/>
            <w:sz w:val="28"/>
            <w:szCs w:val="28"/>
          </w:rPr>
          <w:t>п. п. 98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14AA9">
          <w:rPr>
            <w:rFonts w:ascii="Times New Roman" w:hAnsi="Times New Roman" w:cs="Times New Roman"/>
            <w:sz w:val="28"/>
            <w:szCs w:val="28"/>
          </w:rPr>
          <w:t>150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 Правил, утв. Постановлением Правительства РФ от 06.05.2011 N 354):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>- ненадлежащего качества (например, если температура горячей воды, температура воздуха в помещении, давление воды и газа в сети, состав и свойства холодной воды отклонялись от допустимых значений);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>-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>Так, например, допустимая продолжительность перерыва подачи холодной воды составляет 8 часов суммарно в течение месяца и 4 часа единовременно. Допустимая продолжительность перерыва электроснабжения составляет 2 часа при наличии двух независимых взаимно резервирующих источников питания и 24 часа при наличии одного источника питания (</w:t>
      </w:r>
      <w:hyperlink r:id="rId10" w:history="1">
        <w:r w:rsidRPr="00014AA9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14AA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 Приложения N 1 к Правилам).</w:t>
      </w:r>
    </w:p>
    <w:p w:rsidR="00014AA9" w:rsidRPr="00014AA9" w:rsidRDefault="00014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b/>
          <w:sz w:val="28"/>
          <w:szCs w:val="28"/>
        </w:rPr>
        <w:t>Порядок расчета платы за коммунальные услуги, предоставленные с нарушениями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 xml:space="preserve">Порядок расчета платы </w:t>
      </w:r>
      <w:proofErr w:type="gramStart"/>
      <w:r w:rsidRPr="00014AA9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Pr="00014AA9">
        <w:rPr>
          <w:rFonts w:ascii="Times New Roman" w:hAnsi="Times New Roman" w:cs="Times New Roman"/>
          <w:sz w:val="28"/>
          <w:szCs w:val="28"/>
        </w:rPr>
        <w:t xml:space="preserve"> в том числе от случаев нарушения предоставления коммунальных услуг. Так, размер платы за месяц, в котором поставлялись услуги ненадлежащего качества, определяется как разность между платой за коммунальную услугу в расчетном периоде и платой, исчисленной суммарно за каждый день предоставления такой коммунальной услуги ненадлежащего качества (</w:t>
      </w:r>
      <w:hyperlink r:id="rId12" w:history="1">
        <w:r w:rsidRPr="00014AA9">
          <w:rPr>
            <w:rFonts w:ascii="Times New Roman" w:hAnsi="Times New Roman" w:cs="Times New Roman"/>
            <w:sz w:val="28"/>
            <w:szCs w:val="28"/>
          </w:rPr>
          <w:t>п. 101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 xml:space="preserve">При этом плата за коммунальную услугу в расчетном периоде определяется в соответствии с </w:t>
      </w:r>
      <w:hyperlink r:id="rId13" w:history="1">
        <w:r w:rsidRPr="00014AA9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 к Правилам, а требования к качеству коммунальной услуги установлены </w:t>
      </w:r>
      <w:hyperlink r:id="rId14" w:history="1">
        <w:r w:rsidRPr="00014AA9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014AA9">
        <w:rPr>
          <w:rFonts w:ascii="Times New Roman" w:hAnsi="Times New Roman" w:cs="Times New Roman"/>
          <w:sz w:val="28"/>
          <w:szCs w:val="28"/>
        </w:rPr>
        <w:t>.</w:t>
      </w:r>
    </w:p>
    <w:p w:rsidR="00014AA9" w:rsidRPr="00014AA9" w:rsidRDefault="00014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b/>
          <w:i/>
          <w:sz w:val="28"/>
          <w:szCs w:val="28"/>
        </w:rPr>
        <w:t>Пример.</w:t>
      </w:r>
      <w:r w:rsidRPr="00014AA9">
        <w:rPr>
          <w:rFonts w:ascii="Times New Roman" w:hAnsi="Times New Roman" w:cs="Times New Roman"/>
          <w:i/>
          <w:sz w:val="28"/>
          <w:szCs w:val="28"/>
        </w:rPr>
        <w:t>Расчет платы за горячую воду ненадлежащего качества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>В течение 15 дней расчетного периода (30 дней, или 720 часов) горячая вода поставлялась с отклонением температуры на 7 °C. Согласно показаниям индивидуального счетчика учета горячей воды расход за расчетный период - 10 куб. м. Тариф - 151 руб. 36 коп</w:t>
      </w:r>
      <w:proofErr w:type="gramStart"/>
      <w:r w:rsidRPr="00014AA9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014AA9">
        <w:rPr>
          <w:rFonts w:ascii="Times New Roman" w:hAnsi="Times New Roman" w:cs="Times New Roman"/>
          <w:i/>
          <w:sz w:val="28"/>
          <w:szCs w:val="28"/>
        </w:rPr>
        <w:t>а 1 куб. м. За каждые 3 °C отклонения температуры горячей воды от допустимых значений размер платы снижается за каждый час на 0,1% (</w:t>
      </w:r>
      <w:hyperlink r:id="rId15" w:history="1">
        <w:r w:rsidRPr="00014AA9">
          <w:rPr>
            <w:rFonts w:ascii="Times New Roman" w:hAnsi="Times New Roman" w:cs="Times New Roman"/>
            <w:i/>
            <w:sz w:val="28"/>
            <w:szCs w:val="28"/>
          </w:rPr>
          <w:t>п. 5</w:t>
        </w:r>
      </w:hyperlink>
      <w:r w:rsidRPr="00014AA9">
        <w:rPr>
          <w:rFonts w:ascii="Times New Roman" w:hAnsi="Times New Roman" w:cs="Times New Roman"/>
          <w:i/>
          <w:sz w:val="28"/>
          <w:szCs w:val="28"/>
        </w:rPr>
        <w:t xml:space="preserve"> Приложения N 1).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>Рассчитаем сумму платы за горячую воду.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>1. Размер платы должен быть снижен на 0,2% (0,1% за каждые 3 °C отклонения).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>2. Плата за 30 дней: 10 куб. м x 151 руб. 36 коп. = 1513 руб. 60 коп.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 xml:space="preserve">3. Плата за 15 дней без учета отклонения по градусам: 1513 руб. 60 коп. / 30 </w:t>
      </w:r>
      <w:proofErr w:type="spellStart"/>
      <w:r w:rsidRPr="00014AA9">
        <w:rPr>
          <w:rFonts w:ascii="Times New Roman" w:hAnsi="Times New Roman" w:cs="Times New Roman"/>
          <w:i/>
          <w:sz w:val="28"/>
          <w:szCs w:val="28"/>
        </w:rPr>
        <w:t>дн</w:t>
      </w:r>
      <w:proofErr w:type="spellEnd"/>
      <w:r w:rsidRPr="00014AA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14AA9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014AA9">
        <w:rPr>
          <w:rFonts w:ascii="Times New Roman" w:hAnsi="Times New Roman" w:cs="Times New Roman"/>
          <w:i/>
          <w:sz w:val="28"/>
          <w:szCs w:val="28"/>
        </w:rPr>
        <w:t xml:space="preserve"> 15 </w:t>
      </w:r>
      <w:proofErr w:type="spellStart"/>
      <w:r w:rsidRPr="00014AA9">
        <w:rPr>
          <w:rFonts w:ascii="Times New Roman" w:hAnsi="Times New Roman" w:cs="Times New Roman"/>
          <w:i/>
          <w:sz w:val="28"/>
          <w:szCs w:val="28"/>
        </w:rPr>
        <w:t>дн</w:t>
      </w:r>
      <w:proofErr w:type="spellEnd"/>
      <w:r w:rsidRPr="00014AA9">
        <w:rPr>
          <w:rFonts w:ascii="Times New Roman" w:hAnsi="Times New Roman" w:cs="Times New Roman"/>
          <w:i/>
          <w:sz w:val="28"/>
          <w:szCs w:val="28"/>
        </w:rPr>
        <w:t>. = 756 руб. 80 коп.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>4. Плата за 15 дней (360 часов) с учетом отклонения по градусам подлежит снижению на: 756 руб. 80 коп. / 100 x 0,2 = 1 руб. 50 коп.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>5. К оплате подлежит: 1513 руб. 60 коп. - 1 руб. 50 коп = 1512 руб. 10 коп.</w:t>
      </w:r>
    </w:p>
    <w:p w:rsidR="00014AA9" w:rsidRPr="00014AA9" w:rsidRDefault="00014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b/>
          <w:i/>
          <w:sz w:val="28"/>
          <w:szCs w:val="28"/>
        </w:rPr>
        <w:t>Пример.</w:t>
      </w:r>
      <w:r w:rsidRPr="00014AA9">
        <w:rPr>
          <w:rFonts w:ascii="Times New Roman" w:hAnsi="Times New Roman" w:cs="Times New Roman"/>
          <w:i/>
          <w:sz w:val="28"/>
          <w:szCs w:val="28"/>
        </w:rPr>
        <w:t>Расчет платы за отопление ненадлежащего качества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>В период отопительного сезона в течение 18 часов расчетного периода (30 дней, или 720 часов) в угловой комнате температура воздуха была 16 °C. Согласно показаниям индивидуального прибора учета тепловой энергии расход за расчетный период - 0,8 Гкал. Тариф - 1944 руб. 62 коп</w:t>
      </w:r>
      <w:proofErr w:type="gramStart"/>
      <w:r w:rsidRPr="00014AA9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014AA9">
        <w:rPr>
          <w:rFonts w:ascii="Times New Roman" w:hAnsi="Times New Roman" w:cs="Times New Roman"/>
          <w:i/>
          <w:sz w:val="28"/>
          <w:szCs w:val="28"/>
        </w:rPr>
        <w:t>а 1 Гкал. В соответствии с нормой температура должна быть не ниже +20 °C. За каждый час отклонения температуры воздуха в жилом помещении суммарно в течение расчетного периода размер платы снижается на 0,15% за каждый градус отклонения температуры (</w:t>
      </w:r>
      <w:hyperlink r:id="rId16" w:history="1">
        <w:r w:rsidRPr="00014AA9">
          <w:rPr>
            <w:rFonts w:ascii="Times New Roman" w:hAnsi="Times New Roman" w:cs="Times New Roman"/>
            <w:i/>
            <w:sz w:val="28"/>
            <w:szCs w:val="28"/>
          </w:rPr>
          <w:t>п. 15</w:t>
        </w:r>
      </w:hyperlink>
      <w:r w:rsidRPr="00014AA9">
        <w:rPr>
          <w:rFonts w:ascii="Times New Roman" w:hAnsi="Times New Roman" w:cs="Times New Roman"/>
          <w:i/>
          <w:sz w:val="28"/>
          <w:szCs w:val="28"/>
        </w:rPr>
        <w:t xml:space="preserve"> Приложения N 1).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>Рассчитаем сумму платы за отопление.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>1. Размер платы за 1 час должен быть снижен на 0,6% (0,15% за 1 °C отклонения).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>2. Плата за 30 дней (720 часов): 0,8 Гкал x 1944 руб. 62 коп. = 1555 руб. 70 коп.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>3. Плата за 18 часов без учета отклонений по градусам: 1555 руб. 70 коп. / 720 ч x 18 ч = 38 руб. 89 коп.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>4. Плата за 18 часов с учетом отклонений по градусам подлежит снижению на: 38 руб. 89 коп. / 100 x 0,6 = 20 коп.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>5. К оплате подлежит: 1555 руб. 70 коп. - 20 коп. = 1555 руб. 50 коп.</w:t>
      </w:r>
    </w:p>
    <w:p w:rsidR="00014AA9" w:rsidRPr="00014AA9" w:rsidRDefault="00014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b/>
          <w:i/>
          <w:sz w:val="28"/>
          <w:szCs w:val="28"/>
        </w:rPr>
        <w:t>Пример.</w:t>
      </w:r>
      <w:r w:rsidRPr="00014AA9">
        <w:rPr>
          <w:rFonts w:ascii="Times New Roman" w:hAnsi="Times New Roman" w:cs="Times New Roman"/>
          <w:i/>
          <w:sz w:val="28"/>
          <w:szCs w:val="28"/>
        </w:rPr>
        <w:t>Расчет платы за электроэнергию с превышением допустимой продолжительности перерывов ее поставки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 xml:space="preserve">За расчетный период (30 дней, или 720 часов) было зафиксировано дневное превышение допустимой продолжительности отключения электричества на 10 часов (при наличии двух независимых взаимно резервирующих источников питания). Согласно показаниям индивидуальных </w:t>
      </w:r>
      <w:r w:rsidRPr="00014AA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счетчиков учета электроэнергии расход за расчетный период - 300 кВтч (день) и 10 кВтч (ночь). Тариф - 5 руб. 57 </w:t>
      </w:r>
      <w:proofErr w:type="spellStart"/>
      <w:r w:rsidRPr="00014AA9">
        <w:rPr>
          <w:rFonts w:ascii="Times New Roman" w:hAnsi="Times New Roman" w:cs="Times New Roman"/>
          <w:i/>
          <w:sz w:val="28"/>
          <w:szCs w:val="28"/>
        </w:rPr>
        <w:t>коп</w:t>
      </w:r>
      <w:proofErr w:type="gramStart"/>
      <w:r w:rsidRPr="00014AA9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014AA9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014AA9">
        <w:rPr>
          <w:rFonts w:ascii="Times New Roman" w:hAnsi="Times New Roman" w:cs="Times New Roman"/>
          <w:i/>
          <w:sz w:val="28"/>
          <w:szCs w:val="28"/>
        </w:rPr>
        <w:t xml:space="preserve"> 1 кВтч (день) и 1 руб. 43 коп. за 1 кВтч (ночь). За каждый час допустимой продолжительности перерыва электроснабжения размер платы снижается на 0,15%.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>Рассчитаем сумму платы за электроэнергию.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>1. Размер платы должен быть снижен на 1,5% (0,15% за каждый час сверх допустимого перерыва).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 xml:space="preserve">2. Плата за 30 дней (720 часов): 300 кВтч </w:t>
      </w:r>
      <w:proofErr w:type="spellStart"/>
      <w:r w:rsidRPr="00014AA9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014AA9">
        <w:rPr>
          <w:rFonts w:ascii="Times New Roman" w:hAnsi="Times New Roman" w:cs="Times New Roman"/>
          <w:i/>
          <w:sz w:val="28"/>
          <w:szCs w:val="28"/>
        </w:rPr>
        <w:t xml:space="preserve"> 5 руб. 57 коп. + 10 кВтч </w:t>
      </w:r>
      <w:proofErr w:type="spellStart"/>
      <w:r w:rsidRPr="00014AA9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014AA9">
        <w:rPr>
          <w:rFonts w:ascii="Times New Roman" w:hAnsi="Times New Roman" w:cs="Times New Roman"/>
          <w:i/>
          <w:sz w:val="28"/>
          <w:szCs w:val="28"/>
        </w:rPr>
        <w:t xml:space="preserve"> 1 руб. 43 коп. = 1685 руб. 30 коп</w:t>
      </w:r>
      <w:proofErr w:type="gramStart"/>
      <w:r w:rsidRPr="00014AA9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End"/>
      <w:r w:rsidRPr="00014AA9">
        <w:rPr>
          <w:rFonts w:ascii="Times New Roman" w:hAnsi="Times New Roman" w:cs="Times New Roman"/>
          <w:i/>
          <w:sz w:val="28"/>
          <w:szCs w:val="28"/>
        </w:rPr>
        <w:t>в том числе плата по тарифу "День" - 1671 руб. 00 коп.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>3. Плата за 10 часов по тарифу "День" без учета перерыва: 1671 руб. 00 коп. / 720 ч x 10 ч = 23 руб. 21 коп.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>4. Плата за 10 часов по тарифу "День" с учетом перерыва подлежит снижению на: 23 руб. 21 коп. / 100 x 1,5 = 35 коп.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i/>
          <w:sz w:val="28"/>
          <w:szCs w:val="28"/>
        </w:rPr>
        <w:t>5. К оплате подлежит: 1685 руб. 30 коп. - 35 коп. = 1684 руб. 95 коп.</w:t>
      </w:r>
    </w:p>
    <w:p w:rsidR="00014AA9" w:rsidRPr="00014AA9" w:rsidRDefault="00014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b/>
          <w:sz w:val="28"/>
          <w:szCs w:val="28"/>
        </w:rPr>
        <w:t>Способы фиксации факта нарушения в предоставлении коммунальных услуг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>Основанием для снижения размера платы за коммунальные услуги является установленный факт предоставления коммунальных услуг с нарушением качества.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>Факт предоставления коммунальных услуг с нарушением качества может быть установлен следующими способами: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014AA9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014AA9">
        <w:rPr>
          <w:rFonts w:ascii="Times New Roman" w:hAnsi="Times New Roman" w:cs="Times New Roman"/>
          <w:sz w:val="28"/>
          <w:szCs w:val="28"/>
        </w:rPr>
        <w:t xml:space="preserve"> исполнителем коммунальных услуг на основании сообщения потребителя о нарушении качества коммунальных услуг - если исполнителю известны причины такого нарушения (</w:t>
      </w:r>
      <w:hyperlink r:id="rId17" w:history="1">
        <w:r w:rsidRPr="00014AA9">
          <w:rPr>
            <w:rFonts w:ascii="Times New Roman" w:hAnsi="Times New Roman" w:cs="Times New Roman"/>
            <w:sz w:val="28"/>
            <w:szCs w:val="28"/>
          </w:rPr>
          <w:t>п. п. 105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014AA9">
          <w:rPr>
            <w:rFonts w:ascii="Times New Roman" w:hAnsi="Times New Roman" w:cs="Times New Roman"/>
            <w:sz w:val="28"/>
            <w:szCs w:val="28"/>
          </w:rPr>
          <w:t>106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014AA9">
          <w:rPr>
            <w:rFonts w:ascii="Times New Roman" w:hAnsi="Times New Roman" w:cs="Times New Roman"/>
            <w:sz w:val="28"/>
            <w:szCs w:val="28"/>
          </w:rPr>
          <w:t>107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 Правил);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014AA9">
        <w:rPr>
          <w:rFonts w:ascii="Times New Roman" w:hAnsi="Times New Roman" w:cs="Times New Roman"/>
          <w:sz w:val="28"/>
          <w:szCs w:val="28"/>
        </w:rPr>
        <w:t>зафиксирован</w:t>
      </w:r>
      <w:proofErr w:type="gramEnd"/>
      <w:r w:rsidRPr="00014AA9">
        <w:rPr>
          <w:rFonts w:ascii="Times New Roman" w:hAnsi="Times New Roman" w:cs="Times New Roman"/>
          <w:sz w:val="28"/>
          <w:szCs w:val="28"/>
        </w:rPr>
        <w:t xml:space="preserve"> в акте проверки качества коммунальных услуг, составленном по результатам проведения проверки и экспертизы качества (при необходимости), - если исполнителю не известны причины нарушения качества коммунальных услуг (</w:t>
      </w:r>
      <w:hyperlink r:id="rId20" w:history="1">
        <w:r w:rsidRPr="00014AA9">
          <w:rPr>
            <w:rFonts w:ascii="Times New Roman" w:hAnsi="Times New Roman" w:cs="Times New Roman"/>
            <w:sz w:val="28"/>
            <w:szCs w:val="28"/>
          </w:rPr>
          <w:t>п. п. 108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014AA9">
          <w:rPr>
            <w:rFonts w:ascii="Times New Roman" w:hAnsi="Times New Roman" w:cs="Times New Roman"/>
            <w:sz w:val="28"/>
            <w:szCs w:val="28"/>
          </w:rPr>
          <w:t>109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014AA9">
          <w:rPr>
            <w:rFonts w:ascii="Times New Roman" w:hAnsi="Times New Roman" w:cs="Times New Roman"/>
            <w:sz w:val="28"/>
            <w:szCs w:val="28"/>
          </w:rPr>
          <w:t>110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 Правил);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 xml:space="preserve">3) зафиксирован в акте проверки качества коммунальных услуг, составленном потребителем в отсутствие исполнителя, - в случае </w:t>
      </w:r>
      <w:proofErr w:type="spellStart"/>
      <w:r w:rsidRPr="00014AA9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014AA9">
        <w:rPr>
          <w:rFonts w:ascii="Times New Roman" w:hAnsi="Times New Roman" w:cs="Times New Roman"/>
          <w:sz w:val="28"/>
          <w:szCs w:val="28"/>
        </w:rPr>
        <w:t xml:space="preserve"> исполнителем проверки нарушения качества коммунальных услуг, а также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службы. При этом акт должен быть подписан не менее чем двумя другими потребителями и председателем совета многоквартирного дома либо председателем ТСЖ или кооператива (</w:t>
      </w:r>
      <w:hyperlink r:id="rId23" w:history="1">
        <w:r w:rsidRPr="00014AA9">
          <w:rPr>
            <w:rFonts w:ascii="Times New Roman" w:hAnsi="Times New Roman" w:cs="Times New Roman"/>
            <w:sz w:val="28"/>
            <w:szCs w:val="28"/>
          </w:rPr>
          <w:t>п. 110(1)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 Правил);</w:t>
      </w:r>
    </w:p>
    <w:p w:rsid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014AA9">
        <w:rPr>
          <w:rFonts w:ascii="Times New Roman" w:hAnsi="Times New Roman" w:cs="Times New Roman"/>
          <w:sz w:val="28"/>
          <w:szCs w:val="28"/>
        </w:rPr>
        <w:t>зафиксирован</w:t>
      </w:r>
      <w:proofErr w:type="gramEnd"/>
      <w:r w:rsidRPr="00014AA9">
        <w:rPr>
          <w:rFonts w:ascii="Times New Roman" w:hAnsi="Times New Roman" w:cs="Times New Roman"/>
          <w:sz w:val="28"/>
          <w:szCs w:val="28"/>
        </w:rPr>
        <w:t xml:space="preserve"> общедомовым или индивидуальными приборами учета - если указанные приборы учета способны сохранять зафиксированные сведения (</w:t>
      </w:r>
      <w:proofErr w:type="spellStart"/>
      <w:r w:rsidR="00C44C5F" w:rsidRPr="00014AA9">
        <w:rPr>
          <w:rFonts w:ascii="Times New Roman" w:hAnsi="Times New Roman" w:cs="Times New Roman"/>
          <w:sz w:val="28"/>
          <w:szCs w:val="28"/>
        </w:rPr>
        <w:fldChar w:fldCharType="begin"/>
      </w:r>
      <w:r w:rsidRPr="00014AA9">
        <w:rPr>
          <w:rFonts w:ascii="Times New Roman" w:hAnsi="Times New Roman" w:cs="Times New Roman"/>
          <w:sz w:val="28"/>
          <w:szCs w:val="28"/>
        </w:rPr>
        <w:instrText xml:space="preserve"> HYPERLINK "consultantplus://offline/ref=8EB35FF0A3A2191F44058F5444B49F55677D8D274A2327AC92C0E97CA79C6A029B188D224FDD95BFT3M1J" </w:instrText>
      </w:r>
      <w:r w:rsidR="00C44C5F" w:rsidRPr="00014AA9">
        <w:rPr>
          <w:rFonts w:ascii="Times New Roman" w:hAnsi="Times New Roman" w:cs="Times New Roman"/>
          <w:sz w:val="28"/>
          <w:szCs w:val="28"/>
        </w:rPr>
        <w:fldChar w:fldCharType="separate"/>
      </w:r>
      <w:r w:rsidRPr="00014AA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14AA9">
        <w:rPr>
          <w:rFonts w:ascii="Times New Roman" w:hAnsi="Times New Roman" w:cs="Times New Roman"/>
          <w:sz w:val="28"/>
          <w:szCs w:val="28"/>
        </w:rPr>
        <w:t>. "в" п. 111</w:t>
      </w:r>
      <w:r w:rsidR="00C44C5F" w:rsidRPr="00014AA9">
        <w:rPr>
          <w:rFonts w:ascii="Times New Roman" w:hAnsi="Times New Roman" w:cs="Times New Roman"/>
          <w:sz w:val="28"/>
          <w:szCs w:val="28"/>
        </w:rPr>
        <w:fldChar w:fldCharType="end"/>
      </w:r>
      <w:r w:rsidRPr="00014AA9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4AA9" w:rsidRPr="00014AA9" w:rsidRDefault="00014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b/>
          <w:sz w:val="28"/>
          <w:szCs w:val="28"/>
        </w:rPr>
        <w:t xml:space="preserve">Права потребителей и обязанности исполнителя в случае нарушения </w:t>
      </w:r>
      <w:r w:rsidRPr="00014AA9">
        <w:rPr>
          <w:rFonts w:ascii="Times New Roman" w:hAnsi="Times New Roman" w:cs="Times New Roman"/>
          <w:b/>
          <w:sz w:val="28"/>
          <w:szCs w:val="28"/>
        </w:rPr>
        <w:lastRenderedPageBreak/>
        <w:t>качества коммунальных услуг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>Если исполнителю известен факт нарушения качества коммунальных услуг, в том числе в случае фиксации такого факта общедомовым прибором учета, исполнитель обязан уменьшать размер платы вплоть до полного освобождения потребителя от оплаты такой услуги без соответствующих обращений потребителей (</w:t>
      </w:r>
      <w:hyperlink r:id="rId24" w:history="1">
        <w:r w:rsidRPr="00014AA9">
          <w:rPr>
            <w:rFonts w:ascii="Times New Roman" w:hAnsi="Times New Roman" w:cs="Times New Roman"/>
            <w:sz w:val="28"/>
            <w:szCs w:val="28"/>
          </w:rPr>
          <w:t>п. 150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>В случае нарушения качества коммунальных услуг потребитель также имеет право (</w:t>
      </w:r>
      <w:hyperlink r:id="rId25" w:history="1">
        <w:r w:rsidRPr="00014AA9">
          <w:rPr>
            <w:rFonts w:ascii="Times New Roman" w:hAnsi="Times New Roman" w:cs="Times New Roman"/>
            <w:sz w:val="28"/>
            <w:szCs w:val="28"/>
          </w:rPr>
          <w:t>ст. ст. 15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014AA9">
          <w:rPr>
            <w:rFonts w:ascii="Times New Roman" w:hAnsi="Times New Roman" w:cs="Times New Roman"/>
            <w:sz w:val="28"/>
            <w:szCs w:val="28"/>
          </w:rPr>
          <w:t>151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 ГК РФ; </w:t>
      </w:r>
      <w:hyperlink r:id="rId27" w:history="1">
        <w:proofErr w:type="spellStart"/>
        <w:r w:rsidRPr="00014AA9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014AA9">
          <w:rPr>
            <w:rFonts w:ascii="Times New Roman" w:hAnsi="Times New Roman" w:cs="Times New Roman"/>
            <w:sz w:val="28"/>
            <w:szCs w:val="28"/>
          </w:rPr>
          <w:t>. "е" п. 33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014AA9">
          <w:rPr>
            <w:rFonts w:ascii="Times New Roman" w:hAnsi="Times New Roman" w:cs="Times New Roman"/>
            <w:sz w:val="28"/>
            <w:szCs w:val="28"/>
          </w:rPr>
          <w:t>п. 150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>1) требовать от исполнителя возмещения убытков и вреда, причиненного жизни, здоровью или имуществу потребителя;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>2) требовать от исполнителя уплаты неустойки (штрафа, пеней);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>3) требовать от исполнителя возмещения морального вреда.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 xml:space="preserve">Если исполнителем коммунальных услуг является </w:t>
      </w:r>
      <w:proofErr w:type="spellStart"/>
      <w:r w:rsidRPr="00014AA9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014AA9">
        <w:rPr>
          <w:rFonts w:ascii="Times New Roman" w:hAnsi="Times New Roman" w:cs="Times New Roman"/>
          <w:sz w:val="28"/>
          <w:szCs w:val="28"/>
        </w:rPr>
        <w:t xml:space="preserve"> организация, которая не обслуживает внутридомовые инженерные системы, то такая организация снижает размер платы за коммунальные услуги, предоставленные с нарушением качества, только в том случае, если нарушение качества возникло до границы раздела внутридомовых инженерных систем и централизованных сетей инженерно-технического обеспечения. Если же нарушение качества коммунальных услуг возникло во внутридомовых инженерных системах, то размер платы за коммунальные услуги не снижается.</w:t>
      </w:r>
    </w:p>
    <w:p w:rsidR="00014AA9" w:rsidRPr="00014AA9" w:rsidRDefault="00014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AA9">
        <w:rPr>
          <w:rFonts w:ascii="Times New Roman" w:hAnsi="Times New Roman" w:cs="Times New Roman"/>
          <w:sz w:val="28"/>
          <w:szCs w:val="28"/>
        </w:rPr>
        <w:t>В этом случае потребители вправе требовать возмещения причиненных им убытков (в том числе вызванных внесением платы за коммунальные услуги, предоставленные с нарушением качества) с организаций, обслуживающих внутридомовые инженерные системы по договору с собственниками помещений (</w:t>
      </w:r>
      <w:hyperlink r:id="rId29" w:history="1">
        <w:r w:rsidRPr="00014AA9">
          <w:rPr>
            <w:rFonts w:ascii="Times New Roman" w:hAnsi="Times New Roman" w:cs="Times New Roman"/>
            <w:sz w:val="28"/>
            <w:szCs w:val="28"/>
          </w:rPr>
          <w:t>п. 103</w:t>
        </w:r>
      </w:hyperlink>
      <w:r w:rsidRPr="00014AA9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014AA9" w:rsidRPr="00014AA9" w:rsidRDefault="00014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D01" w:rsidRPr="00014AA9" w:rsidRDefault="00B31D01">
      <w:pPr>
        <w:rPr>
          <w:rFonts w:ascii="Times New Roman" w:hAnsi="Times New Roman" w:cs="Times New Roman"/>
          <w:sz w:val="28"/>
          <w:szCs w:val="28"/>
        </w:rPr>
      </w:pPr>
    </w:p>
    <w:sectPr w:rsidR="00B31D01" w:rsidRPr="00014AA9" w:rsidSect="0019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AA9"/>
    <w:rsid w:val="00014AA9"/>
    <w:rsid w:val="00AD12B1"/>
    <w:rsid w:val="00B31D01"/>
    <w:rsid w:val="00C4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B35FF0A3A2191F44058F5444B49F55677D8D274A2327AC92C0E97CA79C6A029B188D224FDD95BBT3M6J" TargetMode="External"/><Relationship Id="rId13" Type="http://schemas.openxmlformats.org/officeDocument/2006/relationships/hyperlink" Target="consultantplus://offline/ref=8EB35FF0A3A2191F44058F5444B49F55677D8D274A2327AC92C0E97CA79C6A029B188D224FDD97BBT3M6J" TargetMode="External"/><Relationship Id="rId18" Type="http://schemas.openxmlformats.org/officeDocument/2006/relationships/hyperlink" Target="consultantplus://offline/ref=8EB35FF0A3A2191F44058F5444B49F55677D8D274A2327AC92C0E97CA79C6A029B188D224FDD95B9T3M7J" TargetMode="External"/><Relationship Id="rId26" Type="http://schemas.openxmlformats.org/officeDocument/2006/relationships/hyperlink" Target="consultantplus://offline/ref=8EB35FF0A3A2191F44058F5444B49F55677D8D22492627AC92C0E97CA79C6A029B188D224FDD99BDT3M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B35FF0A3A2191F44058F5444B49F55677D8D274A2327AC92C0E97CA79C6A029B188D224FDD95B9T3MDJ" TargetMode="External"/><Relationship Id="rId7" Type="http://schemas.openxmlformats.org/officeDocument/2006/relationships/hyperlink" Target="consultantplus://offline/ref=8EB35FF0A3A2191F44058F5444B49F55677C85234E2027AC92C0E97CA79C6A029B188D2BT4MEJ" TargetMode="External"/><Relationship Id="rId12" Type="http://schemas.openxmlformats.org/officeDocument/2006/relationships/hyperlink" Target="consultantplus://offline/ref=8EB35FF0A3A2191F44058F5444B49F55677D8D274A2327AC92C0E97CA79C6A029B188D224FDD95B8T3M5J" TargetMode="External"/><Relationship Id="rId17" Type="http://schemas.openxmlformats.org/officeDocument/2006/relationships/hyperlink" Target="consultantplus://offline/ref=8EB35FF0A3A2191F44058F5444B49F55677D8D274A2327AC92C0E97CA79C6A029B188D224FDD95B9T3M6J" TargetMode="External"/><Relationship Id="rId25" Type="http://schemas.openxmlformats.org/officeDocument/2006/relationships/hyperlink" Target="consultantplus://offline/ref=8EB35FF0A3A2191F44058F5444B49F55677D8D22492627AC92C0E97CA79C6A029B188D224FDD91B3T3M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B35FF0A3A2191F44058F5444B49F55677D8D274A2327AC92C0E97CA79C6A029B188D224FDD97BAT3M4J" TargetMode="External"/><Relationship Id="rId20" Type="http://schemas.openxmlformats.org/officeDocument/2006/relationships/hyperlink" Target="consultantplus://offline/ref=8EB35FF0A3A2191F44058F5444B49F55677D8D274A2327AC92C0E97CA79C6A029B188D224FDD95B9T3M2J" TargetMode="External"/><Relationship Id="rId29" Type="http://schemas.openxmlformats.org/officeDocument/2006/relationships/hyperlink" Target="consultantplus://offline/ref=8EB35FF0A3A2191F44058F5444B49F55677D8D274A2327AC92C0E97CA79C6A029B188D224FDD95B8T3M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B35FF0A3A2191F44058F5444B49F55677C85234E2027AC92C0E97CA79C6A029B188D224BTDM5J" TargetMode="External"/><Relationship Id="rId11" Type="http://schemas.openxmlformats.org/officeDocument/2006/relationships/hyperlink" Target="consultantplus://offline/ref=8EB35FF0A3A2191F44058F5444B49F55677D8D274A2327AC92C0E97CA79C6A029B188D224FDD94B3T3M6J" TargetMode="External"/><Relationship Id="rId24" Type="http://schemas.openxmlformats.org/officeDocument/2006/relationships/hyperlink" Target="consultantplus://offline/ref=8EB35FF0A3A2191F44058F5444B49F55677D8D274A2327AC92C0E97CA79C6A029B188D224FDD94BET3M7J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8EB35FF0A3A2191F44058F5444B49F55677C8E21452727AC92C0E97CA79C6A029B188D224FDD98B9T3M2J" TargetMode="External"/><Relationship Id="rId15" Type="http://schemas.openxmlformats.org/officeDocument/2006/relationships/hyperlink" Target="consultantplus://offline/ref=8EB35FF0A3A2191F44058F5444B49F55677D8D274A2327AC92C0E97CA79C6A029B188D224FDD94B2T3M2J" TargetMode="External"/><Relationship Id="rId23" Type="http://schemas.openxmlformats.org/officeDocument/2006/relationships/hyperlink" Target="consultantplus://offline/ref=8EB35FF0A3A2191F44058F5444B49F55677D8D274A2327AC92C0E97CA79C6A029B188D20T4MAJ" TargetMode="External"/><Relationship Id="rId28" Type="http://schemas.openxmlformats.org/officeDocument/2006/relationships/hyperlink" Target="consultantplus://offline/ref=8EB35FF0A3A2191F44058F5444B49F55677D8D274A2327AC92C0E97CA79C6A029B188D224FDD94BET3M7J" TargetMode="External"/><Relationship Id="rId10" Type="http://schemas.openxmlformats.org/officeDocument/2006/relationships/hyperlink" Target="consultantplus://offline/ref=8EB35FF0A3A2191F44058F5444B49F55677D8D274A2327AC92C0E97CA79C6A029B188D224FDD94B2T3M5J" TargetMode="External"/><Relationship Id="rId19" Type="http://schemas.openxmlformats.org/officeDocument/2006/relationships/hyperlink" Target="consultantplus://offline/ref=8EB35FF0A3A2191F44058F5444B49F55677D8D274A2327AC92C0E97CA79C6A029B188D224FDD95B9T3M0J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8EB35FF0A3A2191F44058F5444B49F55677D8D20492627AC92C0E97CA7T9MCJ" TargetMode="External"/><Relationship Id="rId9" Type="http://schemas.openxmlformats.org/officeDocument/2006/relationships/hyperlink" Target="consultantplus://offline/ref=8EB35FF0A3A2191F44058F5444B49F55677D8D274A2327AC92C0E97CA79C6A029B188D224FDD94BET3M7J" TargetMode="External"/><Relationship Id="rId14" Type="http://schemas.openxmlformats.org/officeDocument/2006/relationships/hyperlink" Target="consultantplus://offline/ref=8EB35FF0A3A2191F44058F5444B49F55677D8D274A2327AC92C0E97CA79C6A029B188D224FDD94BDT3MCJ" TargetMode="External"/><Relationship Id="rId22" Type="http://schemas.openxmlformats.org/officeDocument/2006/relationships/hyperlink" Target="consultantplus://offline/ref=8EB35FF0A3A2191F44058F5444B49F55677D8D274A2327AC92C0E97CA79C6A029B188D224FDD95BET3M1J" TargetMode="External"/><Relationship Id="rId27" Type="http://schemas.openxmlformats.org/officeDocument/2006/relationships/hyperlink" Target="consultantplus://offline/ref=8EB35FF0A3A2191F44058F5444B49F55677D8D274A2327AC92C0E97CA79C6A029B188D224FDD93BBT3M2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1834</Words>
  <Characters>10455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Шолохова Марина Рашитовна</cp:lastModifiedBy>
  <cp:revision>2</cp:revision>
  <dcterms:created xsi:type="dcterms:W3CDTF">2016-02-03T14:01:00Z</dcterms:created>
  <dcterms:modified xsi:type="dcterms:W3CDTF">2016-02-03T14:01:00Z</dcterms:modified>
</cp:coreProperties>
</file>